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6B" w:rsidRPr="00F0451E" w:rsidRDefault="002D2A8E" w:rsidP="00B22970">
      <w:pPr>
        <w:spacing w:afterLines="50"/>
        <w:jc w:val="left"/>
        <w:rPr>
          <w:rFonts w:ascii="仿宋_GB2312" w:eastAsia="仿宋_GB2312" w:hAnsiTheme="minorEastAsia" w:cstheme="minorEastAsia"/>
          <w:bCs/>
          <w:sz w:val="28"/>
          <w:szCs w:val="28"/>
        </w:rPr>
      </w:pPr>
      <w:bookmarkStart w:id="0" w:name="_Toc332797829"/>
      <w:bookmarkStart w:id="1" w:name="_Toc332797308"/>
      <w:bookmarkEnd w:id="0"/>
      <w:bookmarkEnd w:id="1"/>
      <w:r w:rsidRPr="00F0451E">
        <w:rPr>
          <w:rFonts w:ascii="仿宋_GB2312" w:eastAsia="仿宋_GB2312" w:hAnsiTheme="minorEastAsia" w:cstheme="minorEastAsia" w:hint="eastAsia"/>
          <w:bCs/>
          <w:sz w:val="28"/>
          <w:szCs w:val="28"/>
        </w:rPr>
        <w:t>附件1</w:t>
      </w:r>
    </w:p>
    <w:p w:rsidR="00ED736B" w:rsidRPr="00F0451E" w:rsidRDefault="002D2A8E" w:rsidP="00B22970">
      <w:pPr>
        <w:spacing w:afterLines="50"/>
        <w:jc w:val="center"/>
        <w:rPr>
          <w:rFonts w:ascii="方正小标宋简体" w:eastAsia="方正小标宋简体"/>
          <w:b/>
          <w:sz w:val="30"/>
          <w:szCs w:val="30"/>
        </w:rPr>
      </w:pPr>
      <w:r w:rsidRPr="00F0451E">
        <w:rPr>
          <w:rFonts w:ascii="方正小标宋简体" w:eastAsia="方正小标宋简体" w:hint="eastAsia"/>
          <w:b/>
          <w:sz w:val="30"/>
          <w:szCs w:val="30"/>
        </w:rPr>
        <w:t>示范性职业教育集团</w:t>
      </w:r>
      <w:r w:rsidR="00F0451E">
        <w:rPr>
          <w:rFonts w:ascii="方正小标宋简体" w:eastAsia="方正小标宋简体" w:hint="eastAsia"/>
          <w:b/>
          <w:sz w:val="30"/>
          <w:szCs w:val="30"/>
        </w:rPr>
        <w:t>（联盟）</w:t>
      </w:r>
      <w:r w:rsidRPr="00F0451E">
        <w:rPr>
          <w:rFonts w:ascii="方正小标宋简体" w:eastAsia="方正小标宋简体" w:hint="eastAsia"/>
          <w:b/>
          <w:sz w:val="30"/>
          <w:szCs w:val="30"/>
        </w:rPr>
        <w:t>指标体系</w:t>
      </w:r>
      <w:bookmarkStart w:id="2" w:name="_GoBack"/>
      <w:bookmarkEnd w:id="2"/>
    </w:p>
    <w:tbl>
      <w:tblPr>
        <w:tblStyle w:val="ac"/>
        <w:tblW w:w="8522" w:type="dxa"/>
        <w:jc w:val="center"/>
        <w:tblLayout w:type="fixed"/>
        <w:tblLook w:val="04A0"/>
      </w:tblPr>
      <w:tblGrid>
        <w:gridCol w:w="1433"/>
        <w:gridCol w:w="2310"/>
        <w:gridCol w:w="4779"/>
      </w:tblGrid>
      <w:tr w:rsidR="00ED736B" w:rsidRPr="00F0451E">
        <w:trPr>
          <w:jc w:val="center"/>
        </w:trPr>
        <w:tc>
          <w:tcPr>
            <w:tcW w:w="1433" w:type="dxa"/>
            <w:vAlign w:val="center"/>
          </w:tcPr>
          <w:p w:rsidR="00ED736B" w:rsidRPr="00F0451E" w:rsidRDefault="002D2A8E">
            <w:pPr>
              <w:jc w:val="center"/>
              <w:rPr>
                <w:rFonts w:ascii="黑体" w:eastAsia="黑体" w:hAnsi="黑体" w:cstheme="minorEastAsia"/>
                <w:b/>
                <w:bCs/>
                <w:sz w:val="24"/>
                <w:szCs w:val="24"/>
              </w:rPr>
            </w:pPr>
            <w:r w:rsidRPr="00F0451E">
              <w:rPr>
                <w:rFonts w:ascii="黑体" w:eastAsia="黑体" w:hAnsi="黑体" w:cstheme="minorEastAsia" w:hint="eastAsia"/>
                <w:b/>
                <w:bCs/>
                <w:sz w:val="24"/>
                <w:szCs w:val="24"/>
              </w:rPr>
              <w:t>一级指标</w:t>
            </w:r>
          </w:p>
        </w:tc>
        <w:tc>
          <w:tcPr>
            <w:tcW w:w="2310" w:type="dxa"/>
            <w:vAlign w:val="center"/>
          </w:tcPr>
          <w:p w:rsidR="00ED736B" w:rsidRPr="00F0451E" w:rsidRDefault="002D2A8E">
            <w:pPr>
              <w:jc w:val="center"/>
              <w:rPr>
                <w:rFonts w:ascii="黑体" w:eastAsia="黑体" w:hAnsi="黑体" w:cstheme="minorEastAsia"/>
                <w:b/>
                <w:bCs/>
                <w:sz w:val="24"/>
                <w:szCs w:val="24"/>
              </w:rPr>
            </w:pPr>
            <w:r w:rsidRPr="00F0451E">
              <w:rPr>
                <w:rFonts w:ascii="黑体" w:eastAsia="黑体" w:hAnsi="黑体" w:cstheme="minorEastAsia" w:hint="eastAsia"/>
                <w:b/>
                <w:bCs/>
                <w:sz w:val="24"/>
                <w:szCs w:val="24"/>
              </w:rPr>
              <w:t>二级指标</w:t>
            </w: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jc w:val="center"/>
              <w:rPr>
                <w:rFonts w:ascii="黑体" w:eastAsia="黑体" w:hAnsi="黑体" w:cstheme="minorEastAsia"/>
                <w:b/>
                <w:bCs/>
                <w:sz w:val="24"/>
                <w:szCs w:val="24"/>
              </w:rPr>
            </w:pPr>
            <w:r w:rsidRPr="00F0451E">
              <w:rPr>
                <w:rFonts w:ascii="黑体" w:eastAsia="黑体" w:hAnsi="黑体" w:cstheme="minorEastAsia" w:hint="eastAsia"/>
                <w:b/>
                <w:bCs/>
                <w:sz w:val="24"/>
                <w:szCs w:val="24"/>
              </w:rPr>
              <w:t>观测点</w:t>
            </w:r>
          </w:p>
        </w:tc>
      </w:tr>
      <w:tr w:rsidR="00ED736B" w:rsidRPr="00F0451E">
        <w:trPr>
          <w:trHeight w:val="434"/>
          <w:jc w:val="center"/>
        </w:trPr>
        <w:tc>
          <w:tcPr>
            <w:tcW w:w="1433" w:type="dxa"/>
            <w:vMerge w:val="restart"/>
            <w:vAlign w:val="center"/>
          </w:tcPr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1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制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度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建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设</w:t>
            </w: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1.1集团章程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1.1.1建立章程，且对集团的性质、目标、任务以及成员各方的责权利等界定清晰</w:t>
            </w:r>
          </w:p>
        </w:tc>
      </w:tr>
      <w:tr w:rsidR="00ED736B" w:rsidRPr="00F0451E">
        <w:trPr>
          <w:trHeight w:val="543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1.1.2章程通过的流程规范、科学</w:t>
            </w:r>
          </w:p>
        </w:tc>
      </w:tr>
      <w:tr w:rsidR="00ED736B" w:rsidRPr="00F0451E">
        <w:trPr>
          <w:trHeight w:val="269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1.2管理制度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1.2.1档案制度（计划总结、会议活动、档案资料等）</w:t>
            </w:r>
          </w:p>
        </w:tc>
      </w:tr>
      <w:tr w:rsidR="00ED736B" w:rsidRPr="00F0451E">
        <w:trPr>
          <w:trHeight w:val="245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1.2.2 人员、资源、财务与产权制度</w:t>
            </w:r>
          </w:p>
        </w:tc>
      </w:tr>
      <w:tr w:rsidR="00ED736B" w:rsidRPr="00F0451E">
        <w:trPr>
          <w:trHeight w:val="335"/>
          <w:jc w:val="center"/>
        </w:trPr>
        <w:tc>
          <w:tcPr>
            <w:tcW w:w="1433" w:type="dxa"/>
            <w:vMerge/>
            <w:tcBorders>
              <w:bottom w:val="single" w:sz="4" w:space="0" w:color="auto"/>
            </w:tcBorders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1.2.3 制度考核</w:t>
            </w:r>
          </w:p>
        </w:tc>
      </w:tr>
      <w:tr w:rsidR="00ED736B" w:rsidRPr="00F0451E">
        <w:trPr>
          <w:trHeight w:val="410"/>
          <w:jc w:val="center"/>
        </w:trPr>
        <w:tc>
          <w:tcPr>
            <w:tcW w:w="1433" w:type="dxa"/>
            <w:vMerge w:val="restart"/>
            <w:vAlign w:val="center"/>
          </w:tcPr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运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行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状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态</w:t>
            </w: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2.1机构运行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2.1.1理事会（董事会）管理决策情况</w:t>
            </w:r>
          </w:p>
        </w:tc>
      </w:tr>
      <w:tr w:rsidR="00ED736B" w:rsidRPr="00F0451E">
        <w:trPr>
          <w:trHeight w:val="275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2.1.2秘书处（办公室）日常工作情况</w:t>
            </w:r>
          </w:p>
        </w:tc>
      </w:tr>
      <w:tr w:rsidR="00ED736B" w:rsidRPr="00F0451E">
        <w:trPr>
          <w:trHeight w:val="237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2.1.3各执行机构（包括分支机构）运行情况</w:t>
            </w:r>
          </w:p>
        </w:tc>
      </w:tr>
      <w:tr w:rsidR="00ED736B" w:rsidRPr="00F0451E">
        <w:trPr>
          <w:trHeight w:val="237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2.1.4建立共同决策的组织结构和决策模式，集团内部治理结构和决策机制完善</w:t>
            </w:r>
          </w:p>
        </w:tc>
      </w:tr>
      <w:tr w:rsidR="00ED736B" w:rsidRPr="00F0451E">
        <w:trPr>
          <w:trHeight w:val="341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2.2经费运行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2.2.1有稳定的日常经费</w:t>
            </w:r>
          </w:p>
        </w:tc>
      </w:tr>
      <w:tr w:rsidR="00ED736B" w:rsidRPr="00F0451E">
        <w:trPr>
          <w:trHeight w:val="275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2.2.2经费来源多元</w:t>
            </w:r>
          </w:p>
        </w:tc>
      </w:tr>
      <w:tr w:rsidR="00ED736B" w:rsidRPr="00F0451E">
        <w:trPr>
          <w:trHeight w:val="423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2.2.3经费使用情况（预算、决算、明细清单、绩效报告等）</w:t>
            </w:r>
          </w:p>
        </w:tc>
      </w:tr>
      <w:tr w:rsidR="00ED736B" w:rsidRPr="00F0451E">
        <w:trPr>
          <w:trHeight w:val="303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2.3考核情况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2.3.1根据制度制定的考核方案</w:t>
            </w:r>
          </w:p>
        </w:tc>
      </w:tr>
      <w:tr w:rsidR="00ED736B" w:rsidRPr="00F0451E">
        <w:trPr>
          <w:trHeight w:val="279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2.3.2考核过程（通知、纪要、总结等）</w:t>
            </w:r>
          </w:p>
        </w:tc>
      </w:tr>
      <w:tr w:rsidR="00ED736B" w:rsidRPr="00F0451E">
        <w:trPr>
          <w:trHeight w:val="241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2.3.3考核结果的使用情况</w:t>
            </w:r>
          </w:p>
        </w:tc>
      </w:tr>
      <w:tr w:rsidR="00ED736B" w:rsidRPr="00F0451E">
        <w:trPr>
          <w:trHeight w:val="155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2.4激励情况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2.4.1激励结果运用情况</w:t>
            </w:r>
          </w:p>
        </w:tc>
      </w:tr>
      <w:tr w:rsidR="00ED736B" w:rsidRPr="00F0451E">
        <w:trPr>
          <w:trHeight w:val="155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2.4.2加入与退出执行情况</w:t>
            </w:r>
          </w:p>
        </w:tc>
      </w:tr>
      <w:tr w:rsidR="00ED736B" w:rsidRPr="00F0451E">
        <w:trPr>
          <w:trHeight w:val="331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2.5信息交流</w:t>
            </w: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2.5.1建立集团化办学管理与服务系统</w:t>
            </w:r>
          </w:p>
        </w:tc>
      </w:tr>
      <w:tr w:rsidR="00ED736B" w:rsidRPr="00F0451E">
        <w:trPr>
          <w:trHeight w:val="331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2.5.2建立集团网站且常态运行</w:t>
            </w:r>
          </w:p>
        </w:tc>
      </w:tr>
      <w:tr w:rsidR="00ED736B" w:rsidRPr="00F0451E">
        <w:trPr>
          <w:trHeight w:val="279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2.5.3共享信息资源丰富</w:t>
            </w:r>
          </w:p>
        </w:tc>
      </w:tr>
      <w:tr w:rsidR="00ED736B" w:rsidRPr="00F0451E">
        <w:trPr>
          <w:trHeight w:val="227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2.5.4合作需求信息发布及时</w:t>
            </w:r>
          </w:p>
        </w:tc>
      </w:tr>
      <w:tr w:rsidR="00ED736B" w:rsidRPr="00F0451E">
        <w:trPr>
          <w:trHeight w:val="345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tcBorders>
              <w:bottom w:val="single" w:sz="4" w:space="0" w:color="auto"/>
            </w:tcBorders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2.5.5达成合作频次较高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 w:val="restart"/>
            <w:vAlign w:val="center"/>
          </w:tcPr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办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学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共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享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成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效</w:t>
            </w: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3.1资源共建共享</w:t>
            </w: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3.1.1专业共建共享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3.1.2师资共培共享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3.1.3课程共建共享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3.1.4教材共建共享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3.1.5实训基地共建共享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3.2人才培养质量</w:t>
            </w: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3.2.1校企联合培养情况（如订单培养、委托培养、定向培养、现代学徒制试点等）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3.2.2集团内企业为学生提供实习实训岗位量</w:t>
            </w:r>
            <w:r w:rsidR="00B22970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、中介组织介入情况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3.2.3中高职人才培养衔接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3.2.</w:t>
            </w:r>
            <w:r w:rsidR="009423A4"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</w:t>
            </w: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就业率（集团化办学提高成员院校就业率情况）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3.2.</w:t>
            </w:r>
            <w:r w:rsidR="009423A4"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5</w:t>
            </w: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集团覆盖专业的就业质量（对口就业率、薪酬水平、岗位升迁等）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3.3产学研合作</w:t>
            </w: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3.3.1技术开发合作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3.3.2</w:t>
            </w:r>
            <w:r w:rsidR="005A1D9A"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合作技术创新，</w:t>
            </w: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研究成果</w:t>
            </w:r>
          </w:p>
        </w:tc>
      </w:tr>
      <w:tr w:rsidR="00ED736B" w:rsidRPr="00F0451E">
        <w:trPr>
          <w:trHeight w:val="274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3.3.3职业技能鉴定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3.3.4技术技能积累，对接产业发展、岗位变化的新工种开发和培育等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3.3.5校企文化融合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3.3.6建设产学研一体化研发中心和共享型教学团队（如名师工作室等），文化传承</w:t>
            </w:r>
          </w:p>
        </w:tc>
      </w:tr>
      <w:tr w:rsidR="00ED736B" w:rsidRPr="00F0451E">
        <w:trPr>
          <w:trHeight w:val="60"/>
          <w:jc w:val="center"/>
        </w:trPr>
        <w:tc>
          <w:tcPr>
            <w:tcW w:w="1433" w:type="dxa"/>
            <w:vMerge w:val="restart"/>
            <w:vAlign w:val="center"/>
          </w:tcPr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综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合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服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务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能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力</w:t>
            </w: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4.1服务发展方式转变</w:t>
            </w: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4.1.1专业设置和布局与区域、与行业企业需求相适应、协调</w:t>
            </w:r>
          </w:p>
        </w:tc>
      </w:tr>
      <w:tr w:rsidR="00ED736B" w:rsidRPr="00F0451E">
        <w:trPr>
          <w:trHeight w:val="60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4.1.2行业企业对培养人才质量满意度</w:t>
            </w:r>
          </w:p>
        </w:tc>
      </w:tr>
      <w:tr w:rsidR="00ED736B" w:rsidRPr="00F0451E">
        <w:trPr>
          <w:trHeight w:val="60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4.1.3服务国家发展战略（中国制造2025、精准扶贫、乡村振兴、健康中国、一带一路、其他等）</w:t>
            </w:r>
          </w:p>
        </w:tc>
      </w:tr>
      <w:tr w:rsidR="00ED736B" w:rsidRPr="00F0451E">
        <w:trPr>
          <w:trHeight w:val="60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4.2服务区域（行业）和协调发展</w:t>
            </w: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4.2.1服务本区域、本行业（如推动或参与行业标准的制订等）发展</w:t>
            </w:r>
          </w:p>
        </w:tc>
      </w:tr>
      <w:tr w:rsidR="00ED736B" w:rsidRPr="00F0451E">
        <w:trPr>
          <w:trHeight w:val="60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4.2.2以城带乡、以强带弱</w:t>
            </w:r>
          </w:p>
        </w:tc>
      </w:tr>
      <w:tr w:rsidR="00ED736B" w:rsidRPr="00F0451E">
        <w:trPr>
          <w:trHeight w:val="60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4.2.3服务东西部协调发展</w:t>
            </w:r>
          </w:p>
        </w:tc>
      </w:tr>
      <w:tr w:rsidR="00ED736B" w:rsidRPr="00F0451E">
        <w:trPr>
          <w:trHeight w:val="60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4.2.4扶持民族地区发展</w:t>
            </w:r>
          </w:p>
        </w:tc>
      </w:tr>
      <w:tr w:rsidR="00ED736B" w:rsidRPr="00F0451E">
        <w:trPr>
          <w:trHeight w:val="316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4.3服务促进就业创业</w:t>
            </w: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4.3.1院校为企业职工培训</w:t>
            </w:r>
          </w:p>
        </w:tc>
      </w:tr>
      <w:tr w:rsidR="00ED736B" w:rsidRPr="00F0451E">
        <w:trPr>
          <w:trHeight w:val="60"/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4.3.2就业创业服务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 w:val="restart"/>
            <w:vAlign w:val="center"/>
          </w:tcPr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5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保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障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机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制</w:t>
            </w: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5.1政府（行业）领导</w:t>
            </w: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5.1.1制定职业教育集团化办学发展规划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5.1.2将集团化办学情况纳入工作目标考核体系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5.1.3发布集团年度发展报告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5.1.4宣传成绩突出的优秀案例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5.2政策支持</w:t>
            </w: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5.2.1支持建设一批省（市）级示范性职业教育集团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5.2.2落实教育、财税、土地、金融等政策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5.2.3支持集团内行业企业成员单位参与职业教育发展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5.3加大投入</w:t>
            </w: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5.3.1政府购买制度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5.3.2政府支持支持共享型实训基地建设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5.3.3政府支持建设共享型专业教学资源和仿真实训系统</w:t>
            </w:r>
          </w:p>
        </w:tc>
      </w:tr>
      <w:tr w:rsidR="00ED736B" w:rsidRPr="00F0451E">
        <w:trPr>
          <w:jc w:val="center"/>
        </w:trPr>
        <w:tc>
          <w:tcPr>
            <w:tcW w:w="1433" w:type="dxa"/>
            <w:vMerge/>
            <w:vAlign w:val="center"/>
          </w:tcPr>
          <w:p w:rsidR="00ED736B" w:rsidRPr="00F0451E" w:rsidRDefault="00ED736B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2310" w:type="dxa"/>
            <w:vMerge/>
            <w:vAlign w:val="center"/>
          </w:tcPr>
          <w:p w:rsidR="00ED736B" w:rsidRPr="00F0451E" w:rsidRDefault="00ED736B">
            <w:pPr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4779" w:type="dxa"/>
            <w:vAlign w:val="center"/>
          </w:tcPr>
          <w:p w:rsidR="00ED736B" w:rsidRPr="00F0451E" w:rsidRDefault="002D2A8E">
            <w:pPr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5.3.4政府支持建立区域或行业的集团服务系统</w:t>
            </w:r>
          </w:p>
        </w:tc>
      </w:tr>
      <w:tr w:rsidR="00ED736B" w:rsidRPr="00F0451E">
        <w:trPr>
          <w:trHeight w:val="2749"/>
          <w:jc w:val="center"/>
        </w:trPr>
        <w:tc>
          <w:tcPr>
            <w:tcW w:w="1433" w:type="dxa"/>
            <w:vAlign w:val="center"/>
          </w:tcPr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lastRenderedPageBreak/>
              <w:t>特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色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与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创</w:t>
            </w:r>
          </w:p>
          <w:p w:rsidR="00ED736B" w:rsidRPr="00F0451E" w:rsidRDefault="002D2A8E">
            <w:pPr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新</w:t>
            </w:r>
          </w:p>
        </w:tc>
        <w:tc>
          <w:tcPr>
            <w:tcW w:w="7089" w:type="dxa"/>
            <w:gridSpan w:val="2"/>
            <w:vAlign w:val="center"/>
          </w:tcPr>
          <w:p w:rsidR="00ED736B" w:rsidRPr="00F0451E" w:rsidRDefault="002D2A8E">
            <w:pPr>
              <w:ind w:firstLineChars="200" w:firstLine="480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集团在服务国家或区域发展战略等方面理念先进、特色鲜明、成绩突出。</w:t>
            </w:r>
          </w:p>
          <w:p w:rsidR="00ED736B" w:rsidRPr="00F0451E" w:rsidRDefault="002D2A8E">
            <w:pPr>
              <w:ind w:firstLineChars="200" w:firstLine="480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集团在</w:t>
            </w:r>
            <w:r w:rsidRPr="00F0451E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制度建设、运行机制、</w:t>
            </w: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国际合作等方面改革创新，并取得明显成效，具有推广价值。</w:t>
            </w:r>
          </w:p>
          <w:p w:rsidR="00ED736B" w:rsidRPr="00F0451E" w:rsidRDefault="002D2A8E">
            <w:pPr>
              <w:ind w:firstLineChars="200" w:firstLine="480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F0451E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集团促进了本地区本行业职业教育发展，提升了职业教育的社会影响力。</w:t>
            </w:r>
          </w:p>
          <w:p w:rsidR="00ED736B" w:rsidRPr="00F0451E" w:rsidRDefault="00B22970" w:rsidP="00B22970">
            <w:pPr>
              <w:ind w:firstLineChars="200" w:firstLine="480"/>
              <w:rPr>
                <w:rFonts w:ascii="仿宋_GB2312" w:eastAsia="仿宋_GB2312" w:hAnsiTheme="minorEastAsia" w:cstheme="minorEastAsia"/>
                <w:kern w:val="0"/>
                <w:sz w:val="24"/>
                <w:szCs w:val="24"/>
              </w:rPr>
            </w:pPr>
            <w:r w:rsidRPr="00B22970">
              <w:rPr>
                <w:rFonts w:ascii="仿宋_GB2312" w:eastAsia="仿宋_GB2312" w:hAnsiTheme="minorEastAsia" w:cstheme="minorEastAsia" w:hint="eastAsia"/>
                <w:kern w:val="0"/>
                <w:sz w:val="24"/>
                <w:szCs w:val="24"/>
              </w:rPr>
              <w:t>凡职教集团近3年内在招生、就业、安全等领域发生过重大违法违规事件、造成不良社会影响的，酌情扣分。</w:t>
            </w:r>
          </w:p>
        </w:tc>
      </w:tr>
    </w:tbl>
    <w:p w:rsidR="00ED736B" w:rsidRDefault="00ED736B">
      <w:pPr>
        <w:ind w:firstLine="420"/>
      </w:pPr>
    </w:p>
    <w:p w:rsidR="00ED736B" w:rsidRDefault="00ED736B">
      <w:pPr>
        <w:ind w:firstLine="630"/>
        <w:jc w:val="left"/>
        <w:rPr>
          <w:rFonts w:ascii="仿宋" w:eastAsia="仿宋" w:hAnsi="仿宋"/>
          <w:sz w:val="32"/>
          <w:szCs w:val="32"/>
        </w:rPr>
      </w:pPr>
    </w:p>
    <w:sectPr w:rsidR="00ED736B" w:rsidSect="004510A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CA0" w:rsidRDefault="00F26CA0">
      <w:r>
        <w:separator/>
      </w:r>
    </w:p>
  </w:endnote>
  <w:endnote w:type="continuationSeparator" w:id="1">
    <w:p w:rsidR="00F26CA0" w:rsidRDefault="00F26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823"/>
      <w:docPartObj>
        <w:docPartGallery w:val="Page Numbers (Bottom of Page)"/>
        <w:docPartUnique/>
      </w:docPartObj>
    </w:sdtPr>
    <w:sdtContent>
      <w:p w:rsidR="0031152C" w:rsidRDefault="000B13DF">
        <w:pPr>
          <w:pStyle w:val="a6"/>
          <w:jc w:val="center"/>
        </w:pPr>
        <w:fldSimple w:instr=" PAGE   \* MERGEFORMAT ">
          <w:r w:rsidR="00B22970" w:rsidRPr="00B22970">
            <w:rPr>
              <w:noProof/>
              <w:lang w:val="zh-CN"/>
            </w:rPr>
            <w:t>3</w:t>
          </w:r>
        </w:fldSimple>
      </w:p>
    </w:sdtContent>
  </w:sdt>
  <w:p w:rsidR="00ED736B" w:rsidRDefault="00ED736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CA0" w:rsidRDefault="00F26CA0">
      <w:r>
        <w:separator/>
      </w:r>
    </w:p>
  </w:footnote>
  <w:footnote w:type="continuationSeparator" w:id="1">
    <w:p w:rsidR="00F26CA0" w:rsidRDefault="00F26C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59F"/>
    <w:rsid w:val="000040D0"/>
    <w:rsid w:val="000112AE"/>
    <w:rsid w:val="000206F3"/>
    <w:rsid w:val="000518FD"/>
    <w:rsid w:val="0005211E"/>
    <w:rsid w:val="0007583D"/>
    <w:rsid w:val="000920F2"/>
    <w:rsid w:val="00096661"/>
    <w:rsid w:val="000A3AF4"/>
    <w:rsid w:val="000B107F"/>
    <w:rsid w:val="000B13DF"/>
    <w:rsid w:val="000F3390"/>
    <w:rsid w:val="00102BF0"/>
    <w:rsid w:val="00111CC6"/>
    <w:rsid w:val="00113631"/>
    <w:rsid w:val="00116B39"/>
    <w:rsid w:val="001248D4"/>
    <w:rsid w:val="0013345C"/>
    <w:rsid w:val="00160165"/>
    <w:rsid w:val="001750EB"/>
    <w:rsid w:val="001768F4"/>
    <w:rsid w:val="00190573"/>
    <w:rsid w:val="00193B63"/>
    <w:rsid w:val="00194219"/>
    <w:rsid w:val="001A0CC7"/>
    <w:rsid w:val="001C215E"/>
    <w:rsid w:val="001D08BD"/>
    <w:rsid w:val="001E7127"/>
    <w:rsid w:val="00202A71"/>
    <w:rsid w:val="002730FE"/>
    <w:rsid w:val="00283A01"/>
    <w:rsid w:val="00285260"/>
    <w:rsid w:val="00292187"/>
    <w:rsid w:val="00293C88"/>
    <w:rsid w:val="002D2A8E"/>
    <w:rsid w:val="002F61FF"/>
    <w:rsid w:val="00303124"/>
    <w:rsid w:val="0031152C"/>
    <w:rsid w:val="00314ACD"/>
    <w:rsid w:val="0032446B"/>
    <w:rsid w:val="00324C2B"/>
    <w:rsid w:val="00362070"/>
    <w:rsid w:val="00362142"/>
    <w:rsid w:val="00373154"/>
    <w:rsid w:val="00394709"/>
    <w:rsid w:val="003A1E56"/>
    <w:rsid w:val="003B25CB"/>
    <w:rsid w:val="003C101F"/>
    <w:rsid w:val="003F6C22"/>
    <w:rsid w:val="004224E2"/>
    <w:rsid w:val="00425B5F"/>
    <w:rsid w:val="00437A63"/>
    <w:rsid w:val="0045056A"/>
    <w:rsid w:val="004510A9"/>
    <w:rsid w:val="00484FB3"/>
    <w:rsid w:val="00494618"/>
    <w:rsid w:val="004B0A6F"/>
    <w:rsid w:val="004B2E7D"/>
    <w:rsid w:val="004B3C71"/>
    <w:rsid w:val="004C25D6"/>
    <w:rsid w:val="004E7898"/>
    <w:rsid w:val="004F01E4"/>
    <w:rsid w:val="005253BF"/>
    <w:rsid w:val="00536F8C"/>
    <w:rsid w:val="005375C7"/>
    <w:rsid w:val="00552864"/>
    <w:rsid w:val="005738C2"/>
    <w:rsid w:val="00574056"/>
    <w:rsid w:val="0058708A"/>
    <w:rsid w:val="005A1D9A"/>
    <w:rsid w:val="005A2EA4"/>
    <w:rsid w:val="005A4484"/>
    <w:rsid w:val="005B77BB"/>
    <w:rsid w:val="005C2ED4"/>
    <w:rsid w:val="005C7213"/>
    <w:rsid w:val="005D2D33"/>
    <w:rsid w:val="005D6505"/>
    <w:rsid w:val="005E2C6A"/>
    <w:rsid w:val="00624BE3"/>
    <w:rsid w:val="00645E1B"/>
    <w:rsid w:val="00660F95"/>
    <w:rsid w:val="00663FAA"/>
    <w:rsid w:val="00675952"/>
    <w:rsid w:val="00680823"/>
    <w:rsid w:val="00681CB1"/>
    <w:rsid w:val="00683D61"/>
    <w:rsid w:val="00684DAE"/>
    <w:rsid w:val="0068544F"/>
    <w:rsid w:val="00687437"/>
    <w:rsid w:val="006E7D76"/>
    <w:rsid w:val="006F3A45"/>
    <w:rsid w:val="0071436E"/>
    <w:rsid w:val="00714E41"/>
    <w:rsid w:val="007577B1"/>
    <w:rsid w:val="00783205"/>
    <w:rsid w:val="007A33A2"/>
    <w:rsid w:val="007C296B"/>
    <w:rsid w:val="007D09F2"/>
    <w:rsid w:val="007D2125"/>
    <w:rsid w:val="007E35E7"/>
    <w:rsid w:val="007E6134"/>
    <w:rsid w:val="007F415B"/>
    <w:rsid w:val="008239CC"/>
    <w:rsid w:val="00834AFA"/>
    <w:rsid w:val="00834F8D"/>
    <w:rsid w:val="00837AC7"/>
    <w:rsid w:val="00850185"/>
    <w:rsid w:val="008575B0"/>
    <w:rsid w:val="00860C36"/>
    <w:rsid w:val="00862F27"/>
    <w:rsid w:val="008931D2"/>
    <w:rsid w:val="008B4789"/>
    <w:rsid w:val="00903665"/>
    <w:rsid w:val="00925F20"/>
    <w:rsid w:val="00927B7C"/>
    <w:rsid w:val="0093054E"/>
    <w:rsid w:val="00935210"/>
    <w:rsid w:val="009423A4"/>
    <w:rsid w:val="00976F86"/>
    <w:rsid w:val="00985573"/>
    <w:rsid w:val="009A36D3"/>
    <w:rsid w:val="009B71FF"/>
    <w:rsid w:val="009E3E97"/>
    <w:rsid w:val="009E58D8"/>
    <w:rsid w:val="009F3336"/>
    <w:rsid w:val="00A30B94"/>
    <w:rsid w:val="00A54A4F"/>
    <w:rsid w:val="00A810EF"/>
    <w:rsid w:val="00A82307"/>
    <w:rsid w:val="00A93ECF"/>
    <w:rsid w:val="00A94137"/>
    <w:rsid w:val="00A94465"/>
    <w:rsid w:val="00AA7367"/>
    <w:rsid w:val="00AC7E13"/>
    <w:rsid w:val="00AD57B2"/>
    <w:rsid w:val="00AF6640"/>
    <w:rsid w:val="00B00495"/>
    <w:rsid w:val="00B13ABB"/>
    <w:rsid w:val="00B22970"/>
    <w:rsid w:val="00B25375"/>
    <w:rsid w:val="00B61813"/>
    <w:rsid w:val="00B843EA"/>
    <w:rsid w:val="00B902E8"/>
    <w:rsid w:val="00BA2B43"/>
    <w:rsid w:val="00BB3C97"/>
    <w:rsid w:val="00BD2587"/>
    <w:rsid w:val="00BE459F"/>
    <w:rsid w:val="00C1622B"/>
    <w:rsid w:val="00C173FA"/>
    <w:rsid w:val="00C228E7"/>
    <w:rsid w:val="00C31FC4"/>
    <w:rsid w:val="00C337BA"/>
    <w:rsid w:val="00C37C49"/>
    <w:rsid w:val="00C44E67"/>
    <w:rsid w:val="00C5109C"/>
    <w:rsid w:val="00C55321"/>
    <w:rsid w:val="00C62F86"/>
    <w:rsid w:val="00C649CB"/>
    <w:rsid w:val="00CB2872"/>
    <w:rsid w:val="00CB6F61"/>
    <w:rsid w:val="00CC6131"/>
    <w:rsid w:val="00CD3A2B"/>
    <w:rsid w:val="00CE2094"/>
    <w:rsid w:val="00CE6B7F"/>
    <w:rsid w:val="00CF5489"/>
    <w:rsid w:val="00CF7C4B"/>
    <w:rsid w:val="00D06E11"/>
    <w:rsid w:val="00D13C5A"/>
    <w:rsid w:val="00D142A5"/>
    <w:rsid w:val="00D15F01"/>
    <w:rsid w:val="00D213F6"/>
    <w:rsid w:val="00D33FD4"/>
    <w:rsid w:val="00D601D4"/>
    <w:rsid w:val="00D70B8D"/>
    <w:rsid w:val="00D71F59"/>
    <w:rsid w:val="00D916FA"/>
    <w:rsid w:val="00D947E9"/>
    <w:rsid w:val="00DA24FF"/>
    <w:rsid w:val="00DB2D85"/>
    <w:rsid w:val="00DC2927"/>
    <w:rsid w:val="00DC6FE4"/>
    <w:rsid w:val="00DD3BA7"/>
    <w:rsid w:val="00DD47F3"/>
    <w:rsid w:val="00DD6877"/>
    <w:rsid w:val="00DD7EF7"/>
    <w:rsid w:val="00DE2876"/>
    <w:rsid w:val="00DE7008"/>
    <w:rsid w:val="00E002CF"/>
    <w:rsid w:val="00E01A18"/>
    <w:rsid w:val="00E2352F"/>
    <w:rsid w:val="00E566E3"/>
    <w:rsid w:val="00E76FEF"/>
    <w:rsid w:val="00E8476A"/>
    <w:rsid w:val="00EC7986"/>
    <w:rsid w:val="00ED736B"/>
    <w:rsid w:val="00F03BF5"/>
    <w:rsid w:val="00F0451E"/>
    <w:rsid w:val="00F12509"/>
    <w:rsid w:val="00F240BD"/>
    <w:rsid w:val="00F26CA0"/>
    <w:rsid w:val="00F341A4"/>
    <w:rsid w:val="00F479D5"/>
    <w:rsid w:val="00F539FB"/>
    <w:rsid w:val="00F61873"/>
    <w:rsid w:val="00F66943"/>
    <w:rsid w:val="00FB0987"/>
    <w:rsid w:val="00FB6A53"/>
    <w:rsid w:val="00FD09E7"/>
    <w:rsid w:val="00FD45D1"/>
    <w:rsid w:val="01894FC9"/>
    <w:rsid w:val="03282B29"/>
    <w:rsid w:val="03340973"/>
    <w:rsid w:val="03621638"/>
    <w:rsid w:val="04D10014"/>
    <w:rsid w:val="06D67B61"/>
    <w:rsid w:val="0BB53D36"/>
    <w:rsid w:val="11025F27"/>
    <w:rsid w:val="126D586D"/>
    <w:rsid w:val="12C237BC"/>
    <w:rsid w:val="13A42C6D"/>
    <w:rsid w:val="13CD1007"/>
    <w:rsid w:val="159B3F73"/>
    <w:rsid w:val="16046FE0"/>
    <w:rsid w:val="17807CFE"/>
    <w:rsid w:val="17D662E0"/>
    <w:rsid w:val="18B517F9"/>
    <w:rsid w:val="1B102D3C"/>
    <w:rsid w:val="1CAF01A7"/>
    <w:rsid w:val="1DE96544"/>
    <w:rsid w:val="21DC4664"/>
    <w:rsid w:val="22012189"/>
    <w:rsid w:val="23126C5F"/>
    <w:rsid w:val="25B1408D"/>
    <w:rsid w:val="2716504C"/>
    <w:rsid w:val="297A54F3"/>
    <w:rsid w:val="2C66799B"/>
    <w:rsid w:val="2D3E38E4"/>
    <w:rsid w:val="2DAB0FE5"/>
    <w:rsid w:val="2DED2205"/>
    <w:rsid w:val="310D722C"/>
    <w:rsid w:val="328A1238"/>
    <w:rsid w:val="329C49A4"/>
    <w:rsid w:val="32AC434E"/>
    <w:rsid w:val="32C56701"/>
    <w:rsid w:val="36004FAE"/>
    <w:rsid w:val="37E63D45"/>
    <w:rsid w:val="38EB4E25"/>
    <w:rsid w:val="39C50D3E"/>
    <w:rsid w:val="3AB85702"/>
    <w:rsid w:val="3E020BC0"/>
    <w:rsid w:val="405E7FC2"/>
    <w:rsid w:val="441C0AFE"/>
    <w:rsid w:val="468A73DA"/>
    <w:rsid w:val="473122A3"/>
    <w:rsid w:val="478B5044"/>
    <w:rsid w:val="47B16323"/>
    <w:rsid w:val="49500C83"/>
    <w:rsid w:val="4B9D34CB"/>
    <w:rsid w:val="4DBF3084"/>
    <w:rsid w:val="4EA753C5"/>
    <w:rsid w:val="52E430D4"/>
    <w:rsid w:val="538F7E49"/>
    <w:rsid w:val="569840F3"/>
    <w:rsid w:val="58A628D7"/>
    <w:rsid w:val="58E03C9C"/>
    <w:rsid w:val="5A6B3AA8"/>
    <w:rsid w:val="64C3577F"/>
    <w:rsid w:val="67173F79"/>
    <w:rsid w:val="677044E6"/>
    <w:rsid w:val="68E73471"/>
    <w:rsid w:val="69383C2F"/>
    <w:rsid w:val="6A0E423C"/>
    <w:rsid w:val="6B7B7F17"/>
    <w:rsid w:val="6DD94A09"/>
    <w:rsid w:val="6E015810"/>
    <w:rsid w:val="71F16428"/>
    <w:rsid w:val="71FC3458"/>
    <w:rsid w:val="73C157F5"/>
    <w:rsid w:val="73FB3B31"/>
    <w:rsid w:val="745D773F"/>
    <w:rsid w:val="779E38CD"/>
    <w:rsid w:val="7AE947FC"/>
    <w:rsid w:val="7B924938"/>
    <w:rsid w:val="7C801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semiHidden="0" w:qFormat="1"/>
    <w:lsdException w:name="Table Grid" w:uiPriority="5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A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4510A9"/>
    <w:pPr>
      <w:keepNext/>
      <w:keepLines/>
      <w:ind w:firstLine="600"/>
      <w:jc w:val="left"/>
      <w:outlineLvl w:val="1"/>
    </w:pPr>
    <w:rPr>
      <w:rFonts w:ascii="Arial" w:eastAsia="黑体" w:hAnsi="Arial" w:cs="Arial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4510A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4510A9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4510A9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4510A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51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51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uiPriority w:val="99"/>
    <w:unhideWhenUsed/>
    <w:qFormat/>
    <w:rsid w:val="004510A9"/>
    <w:pPr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451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qFormat/>
    <w:rsid w:val="004510A9"/>
    <w:rPr>
      <w:sz w:val="21"/>
      <w:szCs w:val="21"/>
    </w:rPr>
  </w:style>
  <w:style w:type="character" w:styleId="ab">
    <w:name w:val="footnote reference"/>
    <w:basedOn w:val="a0"/>
    <w:uiPriority w:val="99"/>
    <w:unhideWhenUsed/>
    <w:qFormat/>
    <w:rsid w:val="004510A9"/>
    <w:rPr>
      <w:vertAlign w:val="superscript"/>
    </w:rPr>
  </w:style>
  <w:style w:type="table" w:styleId="ac">
    <w:name w:val="Table Grid"/>
    <w:basedOn w:val="a1"/>
    <w:uiPriority w:val="59"/>
    <w:qFormat/>
    <w:rsid w:val="00451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sid w:val="004510A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510A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510A9"/>
    <w:pPr>
      <w:ind w:firstLineChars="200" w:firstLine="420"/>
    </w:pPr>
  </w:style>
  <w:style w:type="character" w:customStyle="1" w:styleId="2Char">
    <w:name w:val="标题 2 Char"/>
    <w:basedOn w:val="a0"/>
    <w:link w:val="2"/>
    <w:qFormat/>
    <w:rsid w:val="004510A9"/>
    <w:rPr>
      <w:rFonts w:ascii="Arial" w:eastAsia="黑体" w:hAnsi="Arial" w:cs="Arial"/>
      <w:sz w:val="28"/>
      <w:szCs w:val="28"/>
    </w:rPr>
  </w:style>
  <w:style w:type="paragraph" w:customStyle="1" w:styleId="p0">
    <w:name w:val="p0"/>
    <w:basedOn w:val="a"/>
    <w:qFormat/>
    <w:rsid w:val="004510A9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3Char">
    <w:name w:val="标题 3 Char"/>
    <w:basedOn w:val="a0"/>
    <w:link w:val="3"/>
    <w:uiPriority w:val="9"/>
    <w:semiHidden/>
    <w:qFormat/>
    <w:rsid w:val="004510A9"/>
    <w:rPr>
      <w:b/>
      <w:bCs/>
      <w:sz w:val="32"/>
      <w:szCs w:val="32"/>
    </w:rPr>
  </w:style>
  <w:style w:type="character" w:customStyle="1" w:styleId="3CharChar">
    <w:name w:val="标题 3 Char Char"/>
    <w:qFormat/>
    <w:rsid w:val="004510A9"/>
    <w:rPr>
      <w:rFonts w:eastAsia="方正楷体_GBK"/>
      <w:b/>
      <w:bCs/>
      <w:sz w:val="2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510A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510A9"/>
    <w:rPr>
      <w:kern w:val="2"/>
      <w:sz w:val="21"/>
      <w:szCs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510A9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E75F9B-5C58-4AE7-A919-BEF1C45B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266</Words>
  <Characters>1518</Characters>
  <Application>Microsoft Office Word</Application>
  <DocSecurity>0</DocSecurity>
  <Lines>12</Lines>
  <Paragraphs>3</Paragraphs>
  <ScaleCrop>false</ScaleCrop>
  <Company>Sky123.Org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lenovo</cp:lastModifiedBy>
  <cp:revision>99</cp:revision>
  <cp:lastPrinted>2019-09-16T02:13:00Z</cp:lastPrinted>
  <dcterms:created xsi:type="dcterms:W3CDTF">2016-10-15T03:30:00Z</dcterms:created>
  <dcterms:modified xsi:type="dcterms:W3CDTF">2019-09-24T03:17:00Z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